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R20 plus Q SC</w:t>
      </w:r>
    </w:p>
    <w:p>
      <w:pPr/>
      <w:r>
        <w:rPr>
          <w:b w:val="1"/>
          <w:bCs w:val="1"/>
        </w:rPr>
        <w:t xml:space="preserve">bl. neutre</w:t>
      </w:r>
    </w:p>
    <w:p/>
    <w:p>
      <w:pPr/>
      <w:r>
        <w:rPr/>
        <w:t xml:space="preserve">Dimensions (L x l x H): 300 x 300 x 52 mm; Avec source: Oui, système d'éclairage LED STEINEL; Avec détecteur de mouvement: Oui; Garantie du fabricant: 5 ans; Réglages via: Bluetooth; Avec télécommande: Non; Variante: bl. neutre; UC1, Code EAN: 4007841067731; Emplacement: Intérieur; Emplacement, pièce: couloir / allée, vestiaires, espace fonctionnel / local annexe, kitchenette, cage d'escalier, Intérieur; Coloris: blanc; Plaquette numéros de maison autocollants incluse: Non; Lieu d'installation: mur, plafond;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1970 lm; Efficacité totale du produit: 124 lm/W; Température de couleur: 4000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Rétroéclairage, Lumière d'orientation, Connexion aux systèmes de batterie centrale, Temps de fondu réglable à l'allumage et à l'extinction, Libre choix de la valeur d'éclairage dans un groupe de luminaires, Communication cryptée, Détecteur de mouvement, Détecteur de lumière; Réglage crépusculaire: 2 – 2000 lx; Temporisation: 5 s – 60 min; Fonction balisage: Oui; Fonction balisage détails: Rétroéclairage LED; Fonction balisage temps: 1-60 min; Éclairage principal réglable: 0 - 100 %; Réglage du seuil de déclenchement Teach (apprentissage): Oui; Mise en réseau possible: Oui; Type de la mise en réseau: Maître/maître, Maître/esclave; Mise en réseau via: Bluetooth Mesh; Durée de vie des LED selon IEC-62717 (L70): 100000; Durée de vie des LED selon IEC-62717 (L80): 73000; Durée de vie des LED selon IES TM-21 (L70): 60000; Durée de vie des LED selon IES TM-21 (L80): 60000; Fusible B10: 46; Fusible B16: 74; Fusible C10: 77; Fusible C16: 122; Fonction balisage en pourcentage: 0 – 100 %; Puissance: 15,86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067731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R20 plus Q SC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2025-04-03T01:34:34+02:00</dcterms:created>
  <dcterms:modified xsi:type="dcterms:W3CDTF">2025-04-03T01:34:34+02:00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